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BD5B5" w14:textId="7EA11492" w:rsidR="00990EF3" w:rsidRPr="00954BA9" w:rsidRDefault="24924B13" w:rsidP="24924B13">
      <w:r w:rsidRPr="00954BA9">
        <w:t>Clifford B. Benjamin, CVA</w:t>
      </w:r>
    </w:p>
    <w:p w14:paraId="170B9A4C" w14:textId="77777777" w:rsidR="00BC36F4" w:rsidRPr="00954BA9" w:rsidRDefault="00BC36F4" w:rsidP="00BC36F4">
      <w:r w:rsidRPr="00954BA9">
        <w:t>Founder &amp; President -Summit Business Valuation Associates, LLC (Established 2013)</w:t>
      </w:r>
    </w:p>
    <w:p w14:paraId="6F8F37D9" w14:textId="77777777" w:rsidR="00BC36F4" w:rsidRPr="00954BA9" w:rsidRDefault="00BC36F4" w:rsidP="00BC36F4">
      <w:r w:rsidRPr="00954BA9">
        <w:t>Founder &amp; President -Sound Crest Financial Services, LLC (Established 2006)</w:t>
      </w:r>
    </w:p>
    <w:p w14:paraId="3ABC42B5" w14:textId="16BD4F02" w:rsidR="00CF2AA8" w:rsidRPr="00954BA9" w:rsidRDefault="24924B13" w:rsidP="24924B13">
      <w:r w:rsidRPr="00954BA9">
        <w:t>Founder &amp; President -Summit Divorce Planning, LLC (Established in 2003)</w:t>
      </w:r>
    </w:p>
    <w:p w14:paraId="22BC88A2" w14:textId="6B8DEE7A" w:rsidR="00CF2AA8" w:rsidRPr="00954BA9" w:rsidRDefault="24924B13" w:rsidP="24924B13">
      <w:r w:rsidRPr="00954BA9">
        <w:t>Associate: American Bar Association, Section of Family Law</w:t>
      </w:r>
    </w:p>
    <w:p w14:paraId="4B8075C2" w14:textId="77777777" w:rsidR="006C7947" w:rsidRPr="00954BA9" w:rsidRDefault="24924B13" w:rsidP="24924B13">
      <w:r w:rsidRPr="00954BA9">
        <w:t xml:space="preserve">Member: International Academy of Collaborative Professionals </w:t>
      </w:r>
    </w:p>
    <w:p w14:paraId="58BF8040" w14:textId="77777777" w:rsidR="00CF2AA8" w:rsidRPr="00954BA9" w:rsidRDefault="24924B13" w:rsidP="24924B13">
      <w:r w:rsidRPr="00954BA9">
        <w:t>Member: National Association of Certified Valuation Analysts</w:t>
      </w:r>
    </w:p>
    <w:p w14:paraId="6CC39EFF" w14:textId="77777777" w:rsidR="00FD2E91" w:rsidRPr="00954BA9" w:rsidRDefault="24924B13" w:rsidP="24924B13">
      <w:r w:rsidRPr="00954BA9">
        <w:t>Financial Member: Florida Lawyers Network</w:t>
      </w:r>
    </w:p>
    <w:p w14:paraId="672A6659" w14:textId="77777777" w:rsidR="00BE468C" w:rsidRPr="00954BA9" w:rsidRDefault="00BE468C" w:rsidP="4C41DC24">
      <w:pPr>
        <w:pStyle w:val="NoSpacing"/>
        <w:rPr>
          <w:sz w:val="24"/>
          <w:szCs w:val="24"/>
        </w:rPr>
      </w:pPr>
    </w:p>
    <w:p w14:paraId="7B3BCC4C" w14:textId="6F62D03E" w:rsidR="00B80C86" w:rsidRPr="00954BA9" w:rsidRDefault="006B3441" w:rsidP="00BC36F4">
      <w:pPr>
        <w:ind w:left="7200" w:hanging="7200"/>
      </w:pPr>
      <w:r w:rsidRPr="00954BA9">
        <w:t xml:space="preserve">1033 </w:t>
      </w:r>
      <w:proofErr w:type="spellStart"/>
      <w:r w:rsidRPr="00954BA9">
        <w:t>Demonbreun</w:t>
      </w:r>
      <w:proofErr w:type="spellEnd"/>
      <w:r w:rsidR="007E6601" w:rsidRPr="00954BA9">
        <w:t xml:space="preserve"> Street</w:t>
      </w:r>
      <w:r w:rsidR="00BC36F4">
        <w:t>, Suite 300</w:t>
      </w:r>
      <w:r w:rsidR="007E6601" w:rsidRPr="00954BA9">
        <w:t xml:space="preserve">                                  </w:t>
      </w:r>
      <w:r w:rsidR="00954BA9" w:rsidRPr="00954BA9">
        <w:t xml:space="preserve">701 Brickell </w:t>
      </w:r>
      <w:r w:rsidR="00694BB4">
        <w:t>A</w:t>
      </w:r>
      <w:r w:rsidR="00954BA9" w:rsidRPr="00954BA9">
        <w:t>ve</w:t>
      </w:r>
      <w:r w:rsidR="00694BB4">
        <w:t>.</w:t>
      </w:r>
      <w:r w:rsidR="00954BA9" w:rsidRPr="00954BA9">
        <w:t>, Suite</w:t>
      </w:r>
      <w:r w:rsidR="00954BA9" w:rsidRPr="00954BA9">
        <w:t xml:space="preserve"> 1550</w:t>
      </w:r>
      <w:r w:rsidR="00B77DB4" w:rsidRPr="00954BA9">
        <w:t xml:space="preserve">     </w:t>
      </w:r>
    </w:p>
    <w:p w14:paraId="2012CE99" w14:textId="2A3B053C" w:rsidR="00B80C86" w:rsidRPr="00954BA9" w:rsidRDefault="002D33AE" w:rsidP="24924B13">
      <w:r w:rsidRPr="00954BA9">
        <w:t xml:space="preserve">Nashville, Tennessee 37203                                           </w:t>
      </w:r>
      <w:r w:rsidR="00B80C86" w:rsidRPr="00954BA9">
        <w:t xml:space="preserve">    </w:t>
      </w:r>
      <w:r w:rsidRPr="00954BA9">
        <w:t>Miami, FL 33131</w:t>
      </w:r>
      <w:r w:rsidR="00B80C86" w:rsidRPr="00954BA9">
        <w:t xml:space="preserve">                                                    </w:t>
      </w:r>
      <w:r w:rsidRPr="00954BA9">
        <w:t>Office Phone: 615-244-4104</w:t>
      </w:r>
      <w:r>
        <w:t xml:space="preserve">                                             </w:t>
      </w:r>
      <w:r w:rsidRPr="00954BA9">
        <w:t>Office Phone:305-470-0002</w:t>
      </w:r>
      <w:r>
        <w:t xml:space="preserve">                                                          </w:t>
      </w:r>
    </w:p>
    <w:p w14:paraId="08E7F2BF" w14:textId="49A4258F" w:rsidR="00B80C86" w:rsidRPr="00954BA9" w:rsidRDefault="002D33AE" w:rsidP="24924B13">
      <w:r>
        <w:t xml:space="preserve">                 </w:t>
      </w:r>
    </w:p>
    <w:p w14:paraId="474C00D3" w14:textId="77777777" w:rsidR="00D66448" w:rsidRPr="00954BA9" w:rsidRDefault="24924B13" w:rsidP="24924B13">
      <w:pPr>
        <w:pStyle w:val="bodycopy"/>
        <w:rPr>
          <w:rFonts w:ascii="Times New Roman" w:hAnsi="Times New Roman" w:cs="Times New Roman"/>
          <w:b/>
          <w:bCs/>
          <w:sz w:val="24"/>
          <w:szCs w:val="24"/>
        </w:rPr>
      </w:pPr>
      <w:r w:rsidRPr="00954BA9">
        <w:rPr>
          <w:rFonts w:ascii="Times New Roman" w:hAnsi="Times New Roman" w:cs="Times New Roman"/>
          <w:b/>
          <w:bCs/>
          <w:sz w:val="24"/>
          <w:szCs w:val="24"/>
        </w:rPr>
        <w:t>Education &amp; Training:</w:t>
      </w:r>
    </w:p>
    <w:p w14:paraId="431B5AF5" w14:textId="77777777" w:rsidR="00D66448" w:rsidRPr="00954BA9" w:rsidRDefault="24924B13" w:rsidP="24924B13">
      <w:pPr>
        <w:pStyle w:val="bodycopy"/>
        <w:rPr>
          <w:rFonts w:ascii="Times New Roman" w:hAnsi="Times New Roman" w:cs="Times New Roman"/>
          <w:sz w:val="24"/>
          <w:szCs w:val="24"/>
        </w:rPr>
      </w:pPr>
      <w:r w:rsidRPr="00954BA9">
        <w:rPr>
          <w:rFonts w:ascii="Times New Roman" w:hAnsi="Times New Roman" w:cs="Times New Roman"/>
          <w:sz w:val="24"/>
          <w:szCs w:val="24"/>
        </w:rPr>
        <w:t>Southern Connecticut State University (B.S. Economics, 1982); Certified Valuation Analyst (CVA 2013), with the National Association of Certified Valuation Analysts (NACVA), General Securities Principal (Series 24, 2008); General Securities Representative (Series 7, 2003);  Uniform Securities Agent State Law Examination (Series 63, 2003) Uniform Investment Advisor Law Examination (Series 65, 2008), TN Department of Commerce and Insurance (Life &amp; Health 2003), Certified Divorce Financial Analyst (CDFA 2003) with the Institute of Certified Divorce Financial Analyst (</w:t>
      </w:r>
      <w:proofErr w:type="spellStart"/>
      <w:r w:rsidRPr="00954BA9">
        <w:rPr>
          <w:rFonts w:ascii="Times New Roman" w:hAnsi="Times New Roman" w:cs="Times New Roman"/>
          <w:sz w:val="24"/>
          <w:szCs w:val="24"/>
        </w:rPr>
        <w:t>idfa</w:t>
      </w:r>
      <w:proofErr w:type="spellEnd"/>
      <w:r w:rsidRPr="00954BA9">
        <w:rPr>
          <w:rFonts w:ascii="Times New Roman" w:hAnsi="Times New Roman" w:cs="Times New Roman"/>
          <w:sz w:val="24"/>
          <w:szCs w:val="24"/>
        </w:rPr>
        <w:t>) and is collaboratively trained through International Academy of Collaborative Professional (2012). I continue my educational pursuit through ongoing continuing professional educational programs offered by various professional groups.</w:t>
      </w:r>
    </w:p>
    <w:p w14:paraId="41C6B903" w14:textId="77777777" w:rsidR="00A0103D" w:rsidRPr="00954BA9" w:rsidRDefault="24924B13" w:rsidP="24924B13">
      <w:pPr>
        <w:pStyle w:val="bodycopy"/>
        <w:rPr>
          <w:rFonts w:ascii="Times New Roman" w:hAnsi="Times New Roman" w:cs="Times New Roman"/>
          <w:sz w:val="24"/>
          <w:szCs w:val="24"/>
        </w:rPr>
      </w:pPr>
      <w:r w:rsidRPr="00954BA9">
        <w:rPr>
          <w:rFonts w:ascii="Times New Roman" w:hAnsi="Times New Roman" w:cs="Times New Roman"/>
          <w:b/>
          <w:bCs/>
          <w:sz w:val="24"/>
          <w:szCs w:val="24"/>
        </w:rPr>
        <w:t xml:space="preserve">Experience: </w:t>
      </w:r>
    </w:p>
    <w:p w14:paraId="74805002" w14:textId="7835925A" w:rsidR="0040209E" w:rsidRPr="00954BA9" w:rsidRDefault="24924B13" w:rsidP="24924B13">
      <w:pPr>
        <w:pStyle w:val="bodycopy"/>
        <w:rPr>
          <w:rFonts w:ascii="Times New Roman" w:hAnsi="Times New Roman" w:cs="Times New Roman"/>
          <w:sz w:val="24"/>
          <w:szCs w:val="24"/>
        </w:rPr>
      </w:pPr>
      <w:r w:rsidRPr="00954BA9">
        <w:rPr>
          <w:rFonts w:ascii="Times New Roman" w:hAnsi="Times New Roman" w:cs="Times New Roman"/>
          <w:b/>
          <w:bCs/>
          <w:sz w:val="24"/>
          <w:szCs w:val="24"/>
        </w:rPr>
        <w:t>President,</w:t>
      </w:r>
      <w:r w:rsidRPr="00954BA9">
        <w:rPr>
          <w:rFonts w:ascii="Times New Roman" w:hAnsi="Times New Roman" w:cs="Times New Roman"/>
          <w:sz w:val="24"/>
          <w:szCs w:val="24"/>
        </w:rPr>
        <w:t xml:space="preserve"> </w:t>
      </w:r>
      <w:r w:rsidRPr="00954BA9">
        <w:rPr>
          <w:rFonts w:ascii="Times New Roman" w:hAnsi="Times New Roman" w:cs="Times New Roman"/>
          <w:b/>
          <w:bCs/>
          <w:sz w:val="24"/>
          <w:szCs w:val="24"/>
        </w:rPr>
        <w:t>Summit Business Valuation Associates LLC (2013-present)</w:t>
      </w:r>
    </w:p>
    <w:p w14:paraId="5BD99392" w14:textId="77777777" w:rsidR="00215EAC" w:rsidRPr="00954BA9" w:rsidRDefault="24924B13" w:rsidP="24924B13">
      <w:pPr>
        <w:pStyle w:val="bodycopy"/>
        <w:rPr>
          <w:rFonts w:ascii="Times New Roman" w:hAnsi="Times New Roman" w:cs="Times New Roman"/>
          <w:sz w:val="24"/>
          <w:szCs w:val="24"/>
        </w:rPr>
      </w:pPr>
      <w:r w:rsidRPr="00954BA9">
        <w:rPr>
          <w:rFonts w:ascii="Times New Roman" w:hAnsi="Times New Roman" w:cs="Times New Roman"/>
          <w:sz w:val="24"/>
          <w:szCs w:val="24"/>
        </w:rPr>
        <w:t>Produces business valuations for: family law cases, shareholder and partnership disputes/buyouts, mergers, acquisitions and company sales, economic damages calculations, business valuation critiques and succession planning.</w:t>
      </w:r>
    </w:p>
    <w:p w14:paraId="78D0AD20" w14:textId="77777777" w:rsidR="00125D40" w:rsidRPr="00954BA9" w:rsidRDefault="24924B13" w:rsidP="24924B13">
      <w:pPr>
        <w:pStyle w:val="bodycopy"/>
        <w:rPr>
          <w:rFonts w:ascii="Times New Roman" w:hAnsi="Times New Roman" w:cs="Times New Roman"/>
          <w:b/>
          <w:bCs/>
          <w:sz w:val="24"/>
          <w:szCs w:val="24"/>
        </w:rPr>
      </w:pPr>
      <w:r w:rsidRPr="00954BA9">
        <w:rPr>
          <w:rFonts w:ascii="Times New Roman" w:hAnsi="Times New Roman" w:cs="Times New Roman"/>
          <w:b/>
          <w:bCs/>
          <w:sz w:val="24"/>
          <w:szCs w:val="24"/>
        </w:rPr>
        <w:t>Recent business valuation cases and public speaking engagements:</w:t>
      </w:r>
    </w:p>
    <w:p w14:paraId="59EF62CB" w14:textId="77777777" w:rsidR="00C67BF2" w:rsidRPr="00954BA9" w:rsidRDefault="24924B13" w:rsidP="24924B13">
      <w:pPr>
        <w:pStyle w:val="bodycopy"/>
        <w:rPr>
          <w:rFonts w:ascii="Times New Roman" w:hAnsi="Times New Roman" w:cs="Times New Roman"/>
          <w:sz w:val="24"/>
          <w:szCs w:val="24"/>
        </w:rPr>
      </w:pPr>
      <w:r w:rsidRPr="00954BA9">
        <w:rPr>
          <w:rFonts w:ascii="Times New Roman" w:hAnsi="Times New Roman" w:cs="Times New Roman"/>
          <w:sz w:val="24"/>
          <w:szCs w:val="24"/>
        </w:rPr>
        <w:t xml:space="preserve">Appointed Family Law Case: Awash V. Aga Business Valuation of M. Market a Gas Station/Convenience Store: Fourth Circuit for Davidson County Tennessee, Docket No. 14 D 2134 Reference Attorney Brad </w:t>
      </w:r>
      <w:proofErr w:type="spellStart"/>
      <w:r w:rsidRPr="00954BA9">
        <w:rPr>
          <w:rFonts w:ascii="Times New Roman" w:hAnsi="Times New Roman" w:cs="Times New Roman"/>
          <w:sz w:val="24"/>
          <w:szCs w:val="24"/>
        </w:rPr>
        <w:t>Frakes</w:t>
      </w:r>
      <w:proofErr w:type="spellEnd"/>
      <w:r w:rsidRPr="00954BA9">
        <w:rPr>
          <w:rFonts w:ascii="Times New Roman" w:hAnsi="Times New Roman" w:cs="Times New Roman"/>
          <w:sz w:val="24"/>
          <w:szCs w:val="24"/>
        </w:rPr>
        <w:t>.</w:t>
      </w:r>
    </w:p>
    <w:p w14:paraId="453EC2BF" w14:textId="77777777" w:rsidR="00450049" w:rsidRPr="00954BA9" w:rsidRDefault="24924B13" w:rsidP="24924B13">
      <w:pPr>
        <w:pStyle w:val="bodycopy"/>
        <w:rPr>
          <w:rFonts w:ascii="Times New Roman" w:hAnsi="Times New Roman" w:cs="Times New Roman"/>
          <w:sz w:val="24"/>
          <w:szCs w:val="24"/>
        </w:rPr>
      </w:pPr>
      <w:r w:rsidRPr="00954BA9">
        <w:rPr>
          <w:rFonts w:ascii="Times New Roman" w:hAnsi="Times New Roman" w:cs="Times New Roman"/>
          <w:sz w:val="24"/>
          <w:szCs w:val="24"/>
        </w:rPr>
        <w:t xml:space="preserve">Business Valuation Critique: Family Law Case: Copeland V. Copeland Business Valuation of Empire CG LLC District Court, 431st Judicial District, Denton County, Texas No. 18-9759-431. Reference Brian A. George Managing Partner Calas Group. </w:t>
      </w:r>
    </w:p>
    <w:p w14:paraId="6BB2450F" w14:textId="77777777" w:rsidR="00C67BF2" w:rsidRPr="00954BA9" w:rsidRDefault="24924B13" w:rsidP="24924B13">
      <w:pPr>
        <w:pStyle w:val="bodycopy"/>
        <w:rPr>
          <w:rFonts w:ascii="Times New Roman" w:hAnsi="Times New Roman" w:cs="Times New Roman"/>
          <w:sz w:val="24"/>
          <w:szCs w:val="24"/>
        </w:rPr>
      </w:pPr>
      <w:r w:rsidRPr="00954BA9">
        <w:rPr>
          <w:rFonts w:ascii="Times New Roman" w:hAnsi="Times New Roman" w:cs="Times New Roman"/>
          <w:sz w:val="24"/>
          <w:szCs w:val="24"/>
        </w:rPr>
        <w:lastRenderedPageBreak/>
        <w:t xml:space="preserve">Business Valuation: Asset Purchase/Sale, Fair Market Valuation of a Restaurant El </w:t>
      </w:r>
      <w:proofErr w:type="spellStart"/>
      <w:r w:rsidRPr="00954BA9">
        <w:rPr>
          <w:rFonts w:ascii="Times New Roman" w:hAnsi="Times New Roman" w:cs="Times New Roman"/>
          <w:sz w:val="24"/>
          <w:szCs w:val="24"/>
        </w:rPr>
        <w:t>Pasapoga</w:t>
      </w:r>
      <w:proofErr w:type="spellEnd"/>
      <w:r w:rsidRPr="00954BA9">
        <w:rPr>
          <w:rFonts w:ascii="Times New Roman" w:hAnsi="Times New Roman" w:cs="Times New Roman"/>
          <w:sz w:val="24"/>
          <w:szCs w:val="24"/>
        </w:rPr>
        <w:t xml:space="preserve"> located at 115725 SW 72</w:t>
      </w:r>
      <w:r w:rsidRPr="00954BA9">
        <w:rPr>
          <w:rFonts w:ascii="Times New Roman" w:hAnsi="Times New Roman" w:cs="Times New Roman"/>
          <w:sz w:val="24"/>
          <w:szCs w:val="24"/>
          <w:vertAlign w:val="superscript"/>
        </w:rPr>
        <w:t>nd</w:t>
      </w:r>
      <w:r w:rsidRPr="00954BA9">
        <w:rPr>
          <w:rFonts w:ascii="Times New Roman" w:hAnsi="Times New Roman" w:cs="Times New Roman"/>
          <w:sz w:val="24"/>
          <w:szCs w:val="24"/>
        </w:rPr>
        <w:t xml:space="preserve"> street, Suite 184, Miami Florida, 33193. Reference Brian A. George, Managing Partner. </w:t>
      </w:r>
    </w:p>
    <w:p w14:paraId="2CF6FE5A" w14:textId="77777777" w:rsidR="0013683F" w:rsidRPr="00954BA9" w:rsidRDefault="24924B13" w:rsidP="24924B13">
      <w:pPr>
        <w:pStyle w:val="bodycopy"/>
        <w:rPr>
          <w:rFonts w:ascii="Times New Roman" w:hAnsi="Times New Roman" w:cs="Times New Roman"/>
          <w:sz w:val="24"/>
          <w:szCs w:val="24"/>
        </w:rPr>
      </w:pPr>
      <w:r w:rsidRPr="00954BA9">
        <w:rPr>
          <w:rFonts w:ascii="Times New Roman" w:hAnsi="Times New Roman" w:cs="Times New Roman"/>
          <w:sz w:val="24"/>
          <w:szCs w:val="24"/>
        </w:rPr>
        <w:t xml:space="preserve">Retained Family Law Case: Financial asset reconstruction, primarily residential housing builder and business investor, Macon County, Sumner County and Wilson County TN. Reference Angel Kane, Attorney at Law with </w:t>
      </w:r>
      <w:proofErr w:type="gramStart"/>
      <w:r w:rsidRPr="00954BA9">
        <w:rPr>
          <w:rFonts w:ascii="Times New Roman" w:hAnsi="Times New Roman" w:cs="Times New Roman"/>
          <w:sz w:val="24"/>
          <w:szCs w:val="24"/>
        </w:rPr>
        <w:t>Kane</w:t>
      </w:r>
      <w:proofErr w:type="gramEnd"/>
      <w:r w:rsidRPr="00954BA9">
        <w:rPr>
          <w:rFonts w:ascii="Times New Roman" w:hAnsi="Times New Roman" w:cs="Times New Roman"/>
          <w:sz w:val="24"/>
          <w:szCs w:val="24"/>
        </w:rPr>
        <w:t xml:space="preserve"> and Cromwell Family Law Center.</w:t>
      </w:r>
    </w:p>
    <w:p w14:paraId="7C73045B" w14:textId="77777777" w:rsidR="00C67BF2" w:rsidRPr="00954BA9" w:rsidRDefault="24924B13" w:rsidP="24924B13">
      <w:pPr>
        <w:pStyle w:val="bodycopy"/>
        <w:rPr>
          <w:rFonts w:ascii="Times New Roman" w:hAnsi="Times New Roman" w:cs="Times New Roman"/>
          <w:sz w:val="24"/>
          <w:szCs w:val="24"/>
        </w:rPr>
      </w:pPr>
      <w:r w:rsidRPr="00954BA9">
        <w:rPr>
          <w:rFonts w:ascii="Times New Roman" w:hAnsi="Times New Roman" w:cs="Times New Roman"/>
          <w:sz w:val="24"/>
          <w:szCs w:val="24"/>
        </w:rPr>
        <w:t xml:space="preserve">Conducted two-hour podcast including 2 CLE credits for Attorneys, cosponsored by Calas Group, EPGD Law of South Florida, regarding Small Business Valuations for Buy/Sells, </w:t>
      </w:r>
      <w:proofErr w:type="gramStart"/>
      <w:r w:rsidRPr="00954BA9">
        <w:rPr>
          <w:rFonts w:ascii="Times New Roman" w:hAnsi="Times New Roman" w:cs="Times New Roman"/>
          <w:sz w:val="24"/>
          <w:szCs w:val="24"/>
        </w:rPr>
        <w:t>Probate</w:t>
      </w:r>
      <w:proofErr w:type="gramEnd"/>
      <w:r w:rsidRPr="00954BA9">
        <w:rPr>
          <w:rFonts w:ascii="Times New Roman" w:hAnsi="Times New Roman" w:cs="Times New Roman"/>
          <w:sz w:val="24"/>
          <w:szCs w:val="24"/>
        </w:rPr>
        <w:t xml:space="preserve"> and divorce proceedings. </w:t>
      </w:r>
    </w:p>
    <w:p w14:paraId="2F49C297" w14:textId="77777777" w:rsidR="007F5D81" w:rsidRPr="00954BA9" w:rsidRDefault="24924B13" w:rsidP="24924B13">
      <w:pPr>
        <w:pStyle w:val="bodycopy"/>
        <w:rPr>
          <w:rFonts w:ascii="Times New Roman" w:hAnsi="Times New Roman" w:cs="Times New Roman"/>
          <w:sz w:val="24"/>
          <w:szCs w:val="24"/>
        </w:rPr>
      </w:pPr>
      <w:r w:rsidRPr="00954BA9">
        <w:rPr>
          <w:rFonts w:ascii="Times New Roman" w:hAnsi="Times New Roman" w:cs="Times New Roman"/>
          <w:sz w:val="24"/>
          <w:szCs w:val="24"/>
        </w:rPr>
        <w:t xml:space="preserve">Conducted two-hour podcast including 2 CLE credits for Attorney’s available through the Federal Bar Association Website at a charge of $199.00 regarding Small Business Valuations for Buy/Sells, </w:t>
      </w:r>
      <w:proofErr w:type="gramStart"/>
      <w:r w:rsidRPr="00954BA9">
        <w:rPr>
          <w:rFonts w:ascii="Times New Roman" w:hAnsi="Times New Roman" w:cs="Times New Roman"/>
          <w:sz w:val="24"/>
          <w:szCs w:val="24"/>
        </w:rPr>
        <w:t>Probate</w:t>
      </w:r>
      <w:proofErr w:type="gramEnd"/>
      <w:r w:rsidRPr="00954BA9">
        <w:rPr>
          <w:rFonts w:ascii="Times New Roman" w:hAnsi="Times New Roman" w:cs="Times New Roman"/>
          <w:sz w:val="24"/>
          <w:szCs w:val="24"/>
        </w:rPr>
        <w:t xml:space="preserve"> and divorce proceedings. </w:t>
      </w:r>
    </w:p>
    <w:p w14:paraId="7BE7C05E" w14:textId="4B0FD8AE" w:rsidR="00C13299" w:rsidRPr="00954BA9" w:rsidRDefault="002D33AE" w:rsidP="24924B13">
      <w:pPr>
        <w:pStyle w:val="bodycopy"/>
        <w:rPr>
          <w:rFonts w:ascii="Times New Roman" w:hAnsi="Times New Roman" w:cs="Times New Roman"/>
          <w:sz w:val="24"/>
          <w:szCs w:val="24"/>
        </w:rPr>
      </w:pPr>
      <w:r>
        <w:rPr>
          <w:rFonts w:ascii="Times New Roman" w:hAnsi="Times New Roman" w:cs="Times New Roman"/>
          <w:sz w:val="24"/>
          <w:szCs w:val="24"/>
        </w:rPr>
        <w:t xml:space="preserve">Guest Speaker- </w:t>
      </w:r>
      <w:r w:rsidR="24924B13" w:rsidRPr="00954BA9">
        <w:rPr>
          <w:rFonts w:ascii="Times New Roman" w:hAnsi="Times New Roman" w:cs="Times New Roman"/>
          <w:sz w:val="24"/>
          <w:szCs w:val="24"/>
        </w:rPr>
        <w:t>Florida Lawyers Network- Business Valuation for the small business owner, presented in years, 2019, 2018 &amp; 2017</w:t>
      </w:r>
    </w:p>
    <w:p w14:paraId="72D897AB" w14:textId="7DDBA02A" w:rsidR="0040209E" w:rsidRPr="00954BA9" w:rsidRDefault="24924B13" w:rsidP="24924B13">
      <w:pPr>
        <w:pStyle w:val="bodycopy"/>
        <w:rPr>
          <w:rFonts w:ascii="Times New Roman" w:hAnsi="Times New Roman" w:cs="Times New Roman"/>
          <w:sz w:val="24"/>
          <w:szCs w:val="24"/>
        </w:rPr>
      </w:pPr>
      <w:r w:rsidRPr="00954BA9">
        <w:rPr>
          <w:rFonts w:ascii="Times New Roman" w:hAnsi="Times New Roman" w:cs="Times New Roman"/>
          <w:b/>
          <w:bCs/>
          <w:sz w:val="24"/>
          <w:szCs w:val="24"/>
        </w:rPr>
        <w:t xml:space="preserve">President, Sound Crest Financial Services, LLC and </w:t>
      </w:r>
      <w:proofErr w:type="spellStart"/>
      <w:r w:rsidRPr="00954BA9">
        <w:rPr>
          <w:rFonts w:ascii="Times New Roman" w:hAnsi="Times New Roman" w:cs="Times New Roman"/>
          <w:b/>
          <w:bCs/>
          <w:sz w:val="24"/>
          <w:szCs w:val="24"/>
        </w:rPr>
        <w:t>Investacorp</w:t>
      </w:r>
      <w:proofErr w:type="spellEnd"/>
      <w:r w:rsidRPr="00954BA9">
        <w:rPr>
          <w:rFonts w:ascii="Times New Roman" w:hAnsi="Times New Roman" w:cs="Times New Roman"/>
          <w:sz w:val="24"/>
          <w:szCs w:val="24"/>
        </w:rPr>
        <w:t xml:space="preserve">, </w:t>
      </w:r>
      <w:r w:rsidRPr="00954BA9">
        <w:rPr>
          <w:rFonts w:ascii="Times New Roman" w:hAnsi="Times New Roman" w:cs="Times New Roman"/>
          <w:b/>
          <w:bCs/>
          <w:sz w:val="24"/>
          <w:szCs w:val="24"/>
        </w:rPr>
        <w:t>(2006 - present)</w:t>
      </w:r>
    </w:p>
    <w:p w14:paraId="1A7CEE9E" w14:textId="77777777" w:rsidR="00EA73C1" w:rsidRPr="00954BA9" w:rsidRDefault="24924B13" w:rsidP="24924B13">
      <w:pPr>
        <w:pStyle w:val="bodycopy"/>
        <w:rPr>
          <w:rFonts w:ascii="Times New Roman" w:hAnsi="Times New Roman" w:cs="Times New Roman"/>
          <w:sz w:val="24"/>
          <w:szCs w:val="24"/>
        </w:rPr>
      </w:pPr>
      <w:r w:rsidRPr="00954BA9">
        <w:rPr>
          <w:rFonts w:ascii="Times New Roman" w:hAnsi="Times New Roman" w:cs="Times New Roman"/>
          <w:sz w:val="24"/>
          <w:szCs w:val="24"/>
        </w:rPr>
        <w:t xml:space="preserve">Investment solutions and wealth management is offered as advice to individuals, families, business owners and institutions. </w:t>
      </w:r>
    </w:p>
    <w:p w14:paraId="227BAF7B" w14:textId="38E4F8AB" w:rsidR="001E04C5" w:rsidRPr="00954BA9" w:rsidRDefault="24924B13" w:rsidP="24924B13">
      <w:pPr>
        <w:pStyle w:val="bodycopy"/>
        <w:rPr>
          <w:rFonts w:ascii="Times New Roman" w:hAnsi="Times New Roman" w:cs="Times New Roman"/>
          <w:b/>
          <w:bCs/>
          <w:sz w:val="24"/>
          <w:szCs w:val="24"/>
        </w:rPr>
      </w:pPr>
      <w:proofErr w:type="spellStart"/>
      <w:r w:rsidRPr="00954BA9">
        <w:rPr>
          <w:rFonts w:ascii="Times New Roman" w:hAnsi="Times New Roman" w:cs="Times New Roman"/>
          <w:sz w:val="24"/>
          <w:szCs w:val="24"/>
        </w:rPr>
        <w:t>Investacorp</w:t>
      </w:r>
      <w:proofErr w:type="spellEnd"/>
      <w:r w:rsidRPr="00954BA9">
        <w:rPr>
          <w:rFonts w:ascii="Times New Roman" w:hAnsi="Times New Roman" w:cs="Times New Roman"/>
          <w:sz w:val="24"/>
          <w:szCs w:val="24"/>
        </w:rPr>
        <w:t xml:space="preserve"> Leaders Forum for top producers 2019, 2017 &amp; 2016. </w:t>
      </w:r>
    </w:p>
    <w:p w14:paraId="077FE855" w14:textId="0321873B" w:rsidR="001E04C5" w:rsidRPr="00954BA9" w:rsidRDefault="24924B13" w:rsidP="24924B13">
      <w:pPr>
        <w:pStyle w:val="bodycopy"/>
        <w:rPr>
          <w:rFonts w:ascii="Times New Roman" w:hAnsi="Times New Roman" w:cs="Times New Roman"/>
          <w:b/>
          <w:bCs/>
          <w:sz w:val="24"/>
          <w:szCs w:val="24"/>
        </w:rPr>
      </w:pPr>
      <w:r w:rsidRPr="00954BA9">
        <w:rPr>
          <w:rFonts w:ascii="Times New Roman" w:hAnsi="Times New Roman" w:cs="Times New Roman"/>
          <w:sz w:val="24"/>
          <w:szCs w:val="24"/>
        </w:rPr>
        <w:t xml:space="preserve">August 2015 Financial Advisor Magazine </w:t>
      </w:r>
      <w:r w:rsidR="00C47E86">
        <w:rPr>
          <w:rFonts w:ascii="Times New Roman" w:hAnsi="Times New Roman" w:cs="Times New Roman"/>
          <w:sz w:val="24"/>
          <w:szCs w:val="24"/>
        </w:rPr>
        <w:t>Cover Story</w:t>
      </w:r>
      <w:r w:rsidRPr="00954BA9">
        <w:rPr>
          <w:rFonts w:ascii="Times New Roman" w:hAnsi="Times New Roman" w:cs="Times New Roman"/>
          <w:sz w:val="24"/>
          <w:szCs w:val="24"/>
        </w:rPr>
        <w:t xml:space="preserve"> </w:t>
      </w:r>
    </w:p>
    <w:p w14:paraId="564B41E7" w14:textId="71432399" w:rsidR="24924B13" w:rsidRPr="00954BA9" w:rsidRDefault="24924B13" w:rsidP="24924B13">
      <w:pPr>
        <w:pStyle w:val="bodycopy"/>
        <w:rPr>
          <w:rFonts w:ascii="Times New Roman" w:hAnsi="Times New Roman" w:cs="Times New Roman"/>
          <w:sz w:val="24"/>
          <w:szCs w:val="24"/>
        </w:rPr>
      </w:pPr>
      <w:proofErr w:type="spellStart"/>
      <w:r w:rsidRPr="00954BA9">
        <w:rPr>
          <w:rFonts w:ascii="Times New Roman" w:hAnsi="Times New Roman" w:cs="Times New Roman"/>
          <w:sz w:val="24"/>
          <w:szCs w:val="24"/>
        </w:rPr>
        <w:t>Investacorp</w:t>
      </w:r>
      <w:proofErr w:type="spellEnd"/>
      <w:r w:rsidRPr="00954BA9">
        <w:rPr>
          <w:rFonts w:ascii="Times New Roman" w:hAnsi="Times New Roman" w:cs="Times New Roman"/>
          <w:sz w:val="24"/>
          <w:szCs w:val="24"/>
        </w:rPr>
        <w:t xml:space="preserve"> Conference Guest Speaker, Beaver Creek Colorado, how to win business referrals in a family law centered financial planning practice, 2007 and 2012.</w:t>
      </w:r>
    </w:p>
    <w:p w14:paraId="5FF088B0" w14:textId="77777777" w:rsidR="00304EB3" w:rsidRPr="00954BA9" w:rsidRDefault="00304EB3" w:rsidP="00304EB3">
      <w:pPr>
        <w:pStyle w:val="bodycopy"/>
        <w:rPr>
          <w:rFonts w:ascii="Times New Roman" w:hAnsi="Times New Roman" w:cs="Times New Roman"/>
          <w:b/>
          <w:bCs/>
          <w:sz w:val="24"/>
          <w:szCs w:val="24"/>
        </w:rPr>
      </w:pPr>
      <w:r w:rsidRPr="00954BA9">
        <w:rPr>
          <w:rFonts w:ascii="Times New Roman" w:hAnsi="Times New Roman" w:cs="Times New Roman"/>
          <w:b/>
          <w:bCs/>
          <w:sz w:val="24"/>
          <w:szCs w:val="24"/>
        </w:rPr>
        <w:t>President, Summit Divorce Planning, LLC (2003 – present)</w:t>
      </w:r>
    </w:p>
    <w:p w14:paraId="29B8B542" w14:textId="77777777" w:rsidR="00304EB3" w:rsidRPr="00954BA9" w:rsidRDefault="00304EB3" w:rsidP="00304EB3">
      <w:pPr>
        <w:pStyle w:val="bodycopy"/>
        <w:rPr>
          <w:rFonts w:ascii="Times New Roman" w:hAnsi="Times New Roman" w:cs="Times New Roman"/>
          <w:sz w:val="24"/>
          <w:szCs w:val="24"/>
        </w:rPr>
      </w:pPr>
      <w:r w:rsidRPr="00954BA9">
        <w:rPr>
          <w:rFonts w:ascii="Times New Roman" w:hAnsi="Times New Roman" w:cs="Times New Roman"/>
          <w:sz w:val="24"/>
          <w:szCs w:val="24"/>
        </w:rPr>
        <w:t xml:space="preserve">Employs accounting-based reports and financial planning tools which prove to be essential in supporting claims of spousal support, aid in the development of proposed equitable division of assets and illustrations for marital economic misconduct calculations. </w:t>
      </w:r>
    </w:p>
    <w:p w14:paraId="51B5C783" w14:textId="78E22F19" w:rsidR="00C47E86" w:rsidRPr="00954BA9" w:rsidRDefault="00304EB3" w:rsidP="00C47E86">
      <w:pPr>
        <w:pStyle w:val="bodycopy"/>
        <w:rPr>
          <w:rFonts w:ascii="Times New Roman" w:hAnsi="Times New Roman" w:cs="Times New Roman"/>
          <w:sz w:val="24"/>
          <w:szCs w:val="24"/>
        </w:rPr>
      </w:pPr>
      <w:r>
        <w:rPr>
          <w:rFonts w:ascii="Times New Roman" w:hAnsi="Times New Roman" w:cs="Times New Roman"/>
          <w:b/>
          <w:bCs/>
          <w:sz w:val="24"/>
          <w:szCs w:val="24"/>
        </w:rPr>
        <w:t>E</w:t>
      </w:r>
      <w:r w:rsidR="00C47E86" w:rsidRPr="00954BA9">
        <w:rPr>
          <w:rFonts w:ascii="Times New Roman" w:hAnsi="Times New Roman" w:cs="Times New Roman"/>
          <w:b/>
          <w:bCs/>
          <w:sz w:val="24"/>
          <w:szCs w:val="24"/>
        </w:rPr>
        <w:t>xperience:</w:t>
      </w:r>
    </w:p>
    <w:p w14:paraId="1A5E70FA" w14:textId="77777777" w:rsidR="00694BB4" w:rsidRDefault="00C47E86" w:rsidP="00C47E86">
      <w:pPr>
        <w:pStyle w:val="bodycopy"/>
        <w:rPr>
          <w:rFonts w:ascii="Times New Roman" w:hAnsi="Times New Roman" w:cs="Times New Roman"/>
          <w:i/>
          <w:iCs/>
          <w:sz w:val="24"/>
          <w:szCs w:val="24"/>
        </w:rPr>
      </w:pPr>
      <w:r w:rsidRPr="00954BA9">
        <w:rPr>
          <w:rFonts w:ascii="Times New Roman" w:hAnsi="Times New Roman" w:cs="Times New Roman"/>
          <w:sz w:val="24"/>
          <w:szCs w:val="24"/>
        </w:rPr>
        <w:t xml:space="preserve">In 1998, I began a three year action of divorce that utilized the services of one of Connecticut’s top family law firms of Fitzmaurice &amp; Siegel, New York City based STZ Analytical Services for forensic accounting, and for my former wife’s Securities law misconduct,  New York City based Law Firm of Kaufmann, </w:t>
      </w:r>
      <w:proofErr w:type="spellStart"/>
      <w:r w:rsidRPr="00954BA9">
        <w:rPr>
          <w:rFonts w:ascii="Times New Roman" w:hAnsi="Times New Roman" w:cs="Times New Roman"/>
          <w:sz w:val="24"/>
          <w:szCs w:val="24"/>
        </w:rPr>
        <w:t>Feiner</w:t>
      </w:r>
      <w:proofErr w:type="spellEnd"/>
      <w:r w:rsidRPr="00954BA9">
        <w:rPr>
          <w:rFonts w:ascii="Times New Roman" w:hAnsi="Times New Roman" w:cs="Times New Roman"/>
          <w:sz w:val="24"/>
          <w:szCs w:val="24"/>
        </w:rPr>
        <w:t xml:space="preserve">, </w:t>
      </w:r>
      <w:proofErr w:type="spellStart"/>
      <w:r w:rsidRPr="00954BA9">
        <w:rPr>
          <w:rFonts w:ascii="Times New Roman" w:hAnsi="Times New Roman" w:cs="Times New Roman"/>
          <w:sz w:val="24"/>
          <w:szCs w:val="24"/>
        </w:rPr>
        <w:t>Yamin</w:t>
      </w:r>
      <w:proofErr w:type="spellEnd"/>
      <w:r w:rsidRPr="00954BA9">
        <w:rPr>
          <w:rFonts w:ascii="Times New Roman" w:hAnsi="Times New Roman" w:cs="Times New Roman"/>
          <w:sz w:val="24"/>
          <w:szCs w:val="24"/>
        </w:rPr>
        <w:t xml:space="preserve">, </w:t>
      </w:r>
      <w:proofErr w:type="spellStart"/>
      <w:r w:rsidRPr="00954BA9">
        <w:rPr>
          <w:rFonts w:ascii="Times New Roman" w:hAnsi="Times New Roman" w:cs="Times New Roman"/>
          <w:sz w:val="24"/>
          <w:szCs w:val="24"/>
        </w:rPr>
        <w:t>Gildin</w:t>
      </w:r>
      <w:proofErr w:type="spellEnd"/>
      <w:r w:rsidRPr="00954BA9">
        <w:rPr>
          <w:rFonts w:ascii="Times New Roman" w:hAnsi="Times New Roman" w:cs="Times New Roman"/>
          <w:sz w:val="24"/>
          <w:szCs w:val="24"/>
        </w:rPr>
        <w:t xml:space="preserve"> &amp; Robbins, LLP was retained.</w:t>
      </w:r>
      <w:r w:rsidRPr="00954BA9">
        <w:rPr>
          <w:rFonts w:ascii="Times New Roman" w:hAnsi="Times New Roman" w:cs="Times New Roman"/>
          <w:i/>
          <w:iCs/>
          <w:sz w:val="24"/>
          <w:szCs w:val="24"/>
        </w:rPr>
        <w:t xml:space="preserve">  </w:t>
      </w:r>
    </w:p>
    <w:p w14:paraId="45B3C9A7" w14:textId="029E9FA0" w:rsidR="00C47E86" w:rsidRPr="00954BA9" w:rsidRDefault="00C47E86" w:rsidP="00C47E86">
      <w:pPr>
        <w:pStyle w:val="bodycopy"/>
        <w:rPr>
          <w:rFonts w:ascii="Times New Roman" w:hAnsi="Times New Roman" w:cs="Times New Roman"/>
          <w:sz w:val="24"/>
          <w:szCs w:val="24"/>
        </w:rPr>
      </w:pPr>
      <w:r w:rsidRPr="00954BA9">
        <w:rPr>
          <w:rFonts w:ascii="Times New Roman" w:hAnsi="Times New Roman" w:cs="Times New Roman"/>
          <w:sz w:val="24"/>
          <w:szCs w:val="24"/>
        </w:rPr>
        <w:lastRenderedPageBreak/>
        <w:t>Upon the completion of a nationally reported six-day divorce trial that I won, I redirected my career focus to provide economic litigation support and financial planning to lawyers and clients with complex financial needs.</w:t>
      </w:r>
    </w:p>
    <w:p w14:paraId="03E1A679" w14:textId="2BE92833" w:rsidR="00D66448" w:rsidRPr="00954BA9" w:rsidRDefault="24924B13" w:rsidP="24924B13">
      <w:pPr>
        <w:pStyle w:val="bodycopy"/>
        <w:rPr>
          <w:rFonts w:ascii="Times New Roman" w:hAnsi="Times New Roman" w:cs="Times New Roman"/>
          <w:sz w:val="24"/>
          <w:szCs w:val="24"/>
        </w:rPr>
      </w:pPr>
      <w:r w:rsidRPr="00954BA9">
        <w:rPr>
          <w:rFonts w:ascii="Times New Roman" w:hAnsi="Times New Roman" w:cs="Times New Roman"/>
          <w:b/>
          <w:bCs/>
          <w:sz w:val="24"/>
          <w:szCs w:val="24"/>
        </w:rPr>
        <w:t>Skills &amp; Knowledge –Enterprise level, Management, Marketing and Sales (1982-2001</w:t>
      </w:r>
      <w:r w:rsidRPr="00954BA9">
        <w:rPr>
          <w:rFonts w:ascii="Times New Roman" w:hAnsi="Times New Roman" w:cs="Times New Roman"/>
          <w:sz w:val="24"/>
          <w:szCs w:val="24"/>
        </w:rPr>
        <w:t>)</w:t>
      </w:r>
    </w:p>
    <w:p w14:paraId="7B3A56DE" w14:textId="07ADBE93" w:rsidR="2EB886F3" w:rsidRPr="00954BA9" w:rsidRDefault="24924B13" w:rsidP="24924B13">
      <w:r w:rsidRPr="00954BA9">
        <w:t xml:space="preserve">1998- 2001 Hearst Magazines New York City, N.Y., Group Advertising Director with sales and marketing responsibilities that included the following magazine brands:  Cosmopolitan, Country Living, Esquire, Good Housekeeping, Harper’s Bazaar, House Beautiful, Marie Claire, O, The Oprah Magazine, Popular Mechanics, Redbook, </w:t>
      </w:r>
      <w:proofErr w:type="spellStart"/>
      <w:r w:rsidRPr="00954BA9">
        <w:t>SmartMoney</w:t>
      </w:r>
      <w:proofErr w:type="spellEnd"/>
      <w:r w:rsidRPr="00954BA9">
        <w:t>, Town &amp; Country, Hearst Interactive Media and Hearst Licensed Products. I was responsible for substantially increasing revenue across all magazine brands, introducing innovative marketing programs and for launch of O, The Oprah Magazine.</w:t>
      </w:r>
    </w:p>
    <w:p w14:paraId="4FAE5289" w14:textId="6C4C1DA3" w:rsidR="00CE7E08" w:rsidRPr="00954BA9" w:rsidRDefault="00C47E86" w:rsidP="24924B13">
      <w:pPr>
        <w:pStyle w:val="bodycopy"/>
        <w:rPr>
          <w:rFonts w:ascii="Times New Roman" w:hAnsi="Times New Roman" w:cs="Times New Roman"/>
          <w:sz w:val="24"/>
          <w:szCs w:val="24"/>
        </w:rPr>
      </w:pPr>
      <w:r>
        <w:rPr>
          <w:rFonts w:ascii="Times New Roman" w:hAnsi="Times New Roman" w:cs="Times New Roman"/>
          <w:sz w:val="24"/>
          <w:szCs w:val="24"/>
        </w:rPr>
        <w:t>1</w:t>
      </w:r>
      <w:r w:rsidR="24924B13" w:rsidRPr="00954BA9">
        <w:rPr>
          <w:rFonts w:ascii="Times New Roman" w:hAnsi="Times New Roman" w:cs="Times New Roman"/>
          <w:sz w:val="24"/>
          <w:szCs w:val="24"/>
        </w:rPr>
        <w:t>994 -1998 The New York Times Company New York City, N.Y. recruited me to manage its joint publishing venture with IBM, which I later helped facilitate the sale of t</w:t>
      </w:r>
      <w:r w:rsidR="00AA0CD5">
        <w:rPr>
          <w:rFonts w:ascii="Times New Roman" w:hAnsi="Times New Roman" w:cs="Times New Roman"/>
          <w:sz w:val="24"/>
          <w:szCs w:val="24"/>
        </w:rPr>
        <w:t>he</w:t>
      </w:r>
      <w:r w:rsidR="24924B13" w:rsidRPr="00954BA9">
        <w:rPr>
          <w:rFonts w:ascii="Times New Roman" w:hAnsi="Times New Roman" w:cs="Times New Roman"/>
          <w:sz w:val="24"/>
          <w:szCs w:val="24"/>
        </w:rPr>
        <w:t xml:space="preserve"> </w:t>
      </w:r>
      <w:proofErr w:type="spellStart"/>
      <w:r w:rsidR="24924B13" w:rsidRPr="00954BA9">
        <w:rPr>
          <w:rFonts w:ascii="Times New Roman" w:hAnsi="Times New Roman" w:cs="Times New Roman"/>
          <w:sz w:val="24"/>
          <w:szCs w:val="24"/>
        </w:rPr>
        <w:t>The</w:t>
      </w:r>
      <w:proofErr w:type="spellEnd"/>
      <w:r w:rsidR="24924B13" w:rsidRPr="00954BA9">
        <w:rPr>
          <w:rFonts w:ascii="Times New Roman" w:hAnsi="Times New Roman" w:cs="Times New Roman"/>
          <w:sz w:val="24"/>
          <w:szCs w:val="24"/>
        </w:rPr>
        <w:t xml:space="preserve"> Forbes Magazine Group. Upon the successful integration of the New York Times Custom Publishing Division to Forbes Magazine Group, I was promoted to the brand management committee with oversight into the entire company’s business activities. </w:t>
      </w:r>
    </w:p>
    <w:p w14:paraId="68706D06" w14:textId="2EE112E3" w:rsidR="00CE7E08" w:rsidRPr="00954BA9" w:rsidRDefault="24924B13" w:rsidP="24924B13">
      <w:pPr>
        <w:pStyle w:val="bodycopy"/>
        <w:rPr>
          <w:rFonts w:ascii="Times New Roman" w:hAnsi="Times New Roman" w:cs="Times New Roman"/>
          <w:sz w:val="24"/>
          <w:szCs w:val="24"/>
        </w:rPr>
      </w:pPr>
      <w:r w:rsidRPr="00954BA9">
        <w:rPr>
          <w:rFonts w:ascii="Times New Roman" w:hAnsi="Times New Roman" w:cs="Times New Roman"/>
          <w:sz w:val="24"/>
          <w:szCs w:val="24"/>
        </w:rPr>
        <w:t xml:space="preserve">1990 -1994 Chief Executive Magazine, New York City, N.Y., Advertising Sales Director/business department. Managed the publication's national sales organization while working to serve the information and business development needs of CEO's and Presidents of America's and some of the worlds’ most powerful corporate executives. </w:t>
      </w:r>
    </w:p>
    <w:p w14:paraId="036D5E21" w14:textId="05159566" w:rsidR="00CE7E08" w:rsidRPr="00954BA9" w:rsidRDefault="24924B13" w:rsidP="24924B13">
      <w:pPr>
        <w:pStyle w:val="bodycopy"/>
        <w:rPr>
          <w:rFonts w:ascii="Times New Roman" w:hAnsi="Times New Roman" w:cs="Times New Roman"/>
          <w:sz w:val="24"/>
          <w:szCs w:val="24"/>
        </w:rPr>
      </w:pPr>
      <w:r w:rsidRPr="00954BA9">
        <w:rPr>
          <w:rFonts w:ascii="Times New Roman" w:hAnsi="Times New Roman" w:cs="Times New Roman"/>
          <w:sz w:val="24"/>
          <w:szCs w:val="24"/>
        </w:rPr>
        <w:t xml:space="preserve">1986 -1989 Travel and Financial Category Director with </w:t>
      </w:r>
      <w:proofErr w:type="spellStart"/>
      <w:r w:rsidRPr="00954BA9">
        <w:rPr>
          <w:rFonts w:ascii="Times New Roman" w:hAnsi="Times New Roman" w:cs="Times New Roman"/>
          <w:sz w:val="24"/>
          <w:szCs w:val="24"/>
        </w:rPr>
        <w:t>Goldhirsh</w:t>
      </w:r>
      <w:proofErr w:type="spellEnd"/>
      <w:r w:rsidRPr="00954BA9">
        <w:rPr>
          <w:rFonts w:ascii="Times New Roman" w:hAnsi="Times New Roman" w:cs="Times New Roman"/>
          <w:sz w:val="24"/>
          <w:szCs w:val="24"/>
        </w:rPr>
        <w:t xml:space="preserve"> Publishing New York City, N.Y., the owner of Inc Magazine and Business Month. </w:t>
      </w:r>
    </w:p>
    <w:p w14:paraId="4D92E637" w14:textId="2EE4C1C1" w:rsidR="00655B5F" w:rsidRPr="00954BA9" w:rsidRDefault="24924B13" w:rsidP="24924B13">
      <w:pPr>
        <w:pStyle w:val="bodycopy"/>
        <w:rPr>
          <w:rFonts w:ascii="Times New Roman" w:hAnsi="Times New Roman" w:cs="Times New Roman"/>
          <w:sz w:val="24"/>
          <w:szCs w:val="24"/>
        </w:rPr>
      </w:pPr>
      <w:r w:rsidRPr="00954BA9">
        <w:rPr>
          <w:rFonts w:ascii="Times New Roman" w:hAnsi="Times New Roman" w:cs="Times New Roman"/>
          <w:sz w:val="24"/>
          <w:szCs w:val="24"/>
        </w:rPr>
        <w:t xml:space="preserve">1982 - 1986 Trans Global Films in New York City, N.Y, developed and managed global advertising campaigns for the MTA, Shaffer Pen, </w:t>
      </w:r>
      <w:proofErr w:type="gramStart"/>
      <w:r w:rsidRPr="00954BA9">
        <w:rPr>
          <w:rFonts w:ascii="Times New Roman" w:hAnsi="Times New Roman" w:cs="Times New Roman"/>
          <w:sz w:val="24"/>
          <w:szCs w:val="24"/>
        </w:rPr>
        <w:t>BMW</w:t>
      </w:r>
      <w:proofErr w:type="gramEnd"/>
      <w:r w:rsidRPr="00954BA9">
        <w:rPr>
          <w:rFonts w:ascii="Times New Roman" w:hAnsi="Times New Roman" w:cs="Times New Roman"/>
          <w:sz w:val="24"/>
          <w:szCs w:val="24"/>
        </w:rPr>
        <w:t xml:space="preserve"> and Remy Marin.</w:t>
      </w:r>
    </w:p>
    <w:p w14:paraId="1C071C50" w14:textId="77777777" w:rsidR="00FA030B" w:rsidRPr="00954BA9" w:rsidRDefault="24924B13" w:rsidP="24924B13">
      <w:pPr>
        <w:pStyle w:val="bodycopy"/>
        <w:rPr>
          <w:rFonts w:ascii="Times New Roman" w:hAnsi="Times New Roman" w:cs="Times New Roman"/>
          <w:sz w:val="24"/>
          <w:szCs w:val="24"/>
        </w:rPr>
      </w:pPr>
      <w:r w:rsidRPr="00954BA9">
        <w:rPr>
          <w:rFonts w:ascii="Times New Roman" w:hAnsi="Times New Roman" w:cs="Times New Roman"/>
          <w:b/>
          <w:bCs/>
          <w:sz w:val="24"/>
          <w:szCs w:val="24"/>
        </w:rPr>
        <w:t xml:space="preserve">Other past committee affiliations: </w:t>
      </w:r>
      <w:r w:rsidRPr="00954BA9">
        <w:rPr>
          <w:rFonts w:ascii="Times New Roman" w:hAnsi="Times New Roman" w:cs="Times New Roman"/>
          <w:sz w:val="24"/>
          <w:szCs w:val="24"/>
        </w:rPr>
        <w:t>The Financial Communications Society of New York, The New York Chapter of The Fresh Air Fund, Boy Scouts of America Manhattan and the Bronx Council, and The New York Athletic Club.</w:t>
      </w:r>
    </w:p>
    <w:p w14:paraId="44C7A062" w14:textId="1835D1EA" w:rsidR="24924B13" w:rsidRDefault="24924B13" w:rsidP="24924B13">
      <w:pPr>
        <w:pStyle w:val="bodycopy"/>
        <w:rPr>
          <w:rFonts w:ascii="Times New Roman" w:hAnsi="Times New Roman" w:cs="Times New Roman"/>
          <w:sz w:val="20"/>
          <w:szCs w:val="20"/>
        </w:rPr>
      </w:pPr>
      <w:r w:rsidRPr="00954BA9">
        <w:rPr>
          <w:rFonts w:ascii="Times New Roman" w:hAnsi="Times New Roman" w:cs="Times New Roman"/>
          <w:b/>
          <w:bCs/>
          <w:sz w:val="24"/>
          <w:szCs w:val="24"/>
        </w:rPr>
        <w:t>Other Acknowledgements:</w:t>
      </w:r>
      <w:r w:rsidRPr="00954BA9">
        <w:rPr>
          <w:rFonts w:ascii="Times New Roman" w:hAnsi="Times New Roman" w:cs="Times New Roman"/>
          <w:sz w:val="24"/>
          <w:szCs w:val="24"/>
        </w:rPr>
        <w:t xml:space="preserve"> Named to Citation’s Who’s Who Among Rising Young Americans 1991.</w:t>
      </w:r>
    </w:p>
    <w:sectPr w:rsidR="24924B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48F0"/>
    <w:multiLevelType w:val="multilevel"/>
    <w:tmpl w:val="BFC46420"/>
    <w:lvl w:ilvl="0">
      <w:start w:val="222"/>
      <w:numFmt w:val="bullet"/>
      <w:lvlText w:val=""/>
      <w:lvlJc w:val="left"/>
      <w:pPr>
        <w:tabs>
          <w:tab w:val="num" w:pos="765"/>
        </w:tabs>
        <w:ind w:left="765" w:hanging="360"/>
      </w:pPr>
      <w:rPr>
        <w:rFonts w:ascii="Symbol" w:eastAsia="Times New Roman" w:hAnsi="Symbol" w:cs="Arial" w:hint="default"/>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1" w15:restartNumberingAfterBreak="0">
    <w:nsid w:val="05ED0C76"/>
    <w:multiLevelType w:val="hybridMultilevel"/>
    <w:tmpl w:val="D8A61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F41E7"/>
    <w:multiLevelType w:val="hybridMultilevel"/>
    <w:tmpl w:val="E5A8EC5C"/>
    <w:lvl w:ilvl="0" w:tplc="0E960132">
      <w:start w:val="22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F3BD4"/>
    <w:multiLevelType w:val="hybridMultilevel"/>
    <w:tmpl w:val="35127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C0787"/>
    <w:multiLevelType w:val="hybridMultilevel"/>
    <w:tmpl w:val="2476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C6C02"/>
    <w:multiLevelType w:val="hybridMultilevel"/>
    <w:tmpl w:val="CA4C52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F655325"/>
    <w:multiLevelType w:val="hybridMultilevel"/>
    <w:tmpl w:val="03202D62"/>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F0485E"/>
    <w:multiLevelType w:val="hybridMultilevel"/>
    <w:tmpl w:val="28A4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A636E"/>
    <w:multiLevelType w:val="hybridMultilevel"/>
    <w:tmpl w:val="9E6C1F6A"/>
    <w:lvl w:ilvl="0" w:tplc="0E960132">
      <w:start w:val="222"/>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411E08"/>
    <w:multiLevelType w:val="hybridMultilevel"/>
    <w:tmpl w:val="B9F43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3B17AB"/>
    <w:multiLevelType w:val="hybridMultilevel"/>
    <w:tmpl w:val="823A5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39163F"/>
    <w:multiLevelType w:val="hybridMultilevel"/>
    <w:tmpl w:val="6AE8D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4B194A"/>
    <w:multiLevelType w:val="multilevel"/>
    <w:tmpl w:val="823A58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8F3DEC"/>
    <w:multiLevelType w:val="hybridMultilevel"/>
    <w:tmpl w:val="70AAA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AA3F64"/>
    <w:multiLevelType w:val="hybridMultilevel"/>
    <w:tmpl w:val="4E849D4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BD76E8"/>
    <w:multiLevelType w:val="hybridMultilevel"/>
    <w:tmpl w:val="0BEA9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3A0E0E"/>
    <w:multiLevelType w:val="hybridMultilevel"/>
    <w:tmpl w:val="BFC46420"/>
    <w:lvl w:ilvl="0" w:tplc="0E960132">
      <w:start w:val="222"/>
      <w:numFmt w:val="bullet"/>
      <w:lvlText w:val=""/>
      <w:lvlJc w:val="left"/>
      <w:pPr>
        <w:tabs>
          <w:tab w:val="num" w:pos="765"/>
        </w:tabs>
        <w:ind w:left="765" w:hanging="360"/>
      </w:pPr>
      <w:rPr>
        <w:rFonts w:ascii="Symbol" w:eastAsia="Times New Roman" w:hAnsi="Symbol" w:cs="Aria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7" w15:restartNumberingAfterBreak="0">
    <w:nsid w:val="31BD5E6D"/>
    <w:multiLevelType w:val="hybridMultilevel"/>
    <w:tmpl w:val="9E26B18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F1695"/>
    <w:multiLevelType w:val="multilevel"/>
    <w:tmpl w:val="5492FD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1A5B82"/>
    <w:multiLevelType w:val="multilevel"/>
    <w:tmpl w:val="B9F435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91007B"/>
    <w:multiLevelType w:val="multilevel"/>
    <w:tmpl w:val="D4E01C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307377"/>
    <w:multiLevelType w:val="multilevel"/>
    <w:tmpl w:val="0BEA95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9D2B36"/>
    <w:multiLevelType w:val="hybridMultilevel"/>
    <w:tmpl w:val="CE1801A2"/>
    <w:lvl w:ilvl="0" w:tplc="0E960132">
      <w:start w:val="22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A60352"/>
    <w:multiLevelType w:val="multilevel"/>
    <w:tmpl w:val="7406783E"/>
    <w:lvl w:ilvl="0">
      <w:start w:val="1"/>
      <w:numFmt w:val="bullet"/>
      <w:lvlText w:val=""/>
      <w:lvlJc w:val="left"/>
      <w:pPr>
        <w:tabs>
          <w:tab w:val="num" w:pos="765"/>
        </w:tabs>
        <w:ind w:left="76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F91C31"/>
    <w:multiLevelType w:val="multilevel"/>
    <w:tmpl w:val="5492FD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F42B9B"/>
    <w:multiLevelType w:val="multilevel"/>
    <w:tmpl w:val="70AAAD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9C57D7"/>
    <w:multiLevelType w:val="hybridMultilevel"/>
    <w:tmpl w:val="2C948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F7422A"/>
    <w:multiLevelType w:val="hybridMultilevel"/>
    <w:tmpl w:val="EBE44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FE6D35"/>
    <w:multiLevelType w:val="hybridMultilevel"/>
    <w:tmpl w:val="9AA8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2045AF"/>
    <w:multiLevelType w:val="hybridMultilevel"/>
    <w:tmpl w:val="3E603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9E790A"/>
    <w:multiLevelType w:val="hybridMultilevel"/>
    <w:tmpl w:val="7406783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0A4F7D"/>
    <w:multiLevelType w:val="multilevel"/>
    <w:tmpl w:val="03202D62"/>
    <w:lvl w:ilvl="0">
      <w:start w:val="1"/>
      <w:numFmt w:val="bullet"/>
      <w:lvlText w:val=""/>
      <w:lvlJc w:val="left"/>
      <w:pPr>
        <w:tabs>
          <w:tab w:val="num" w:pos="765"/>
        </w:tabs>
        <w:ind w:left="76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B26F54"/>
    <w:multiLevelType w:val="multilevel"/>
    <w:tmpl w:val="4E849D44"/>
    <w:lvl w:ilvl="0">
      <w:start w:val="1"/>
      <w:numFmt w:val="bullet"/>
      <w:lvlText w:val=""/>
      <w:lvlJc w:val="left"/>
      <w:pPr>
        <w:tabs>
          <w:tab w:val="num" w:pos="765"/>
        </w:tabs>
        <w:ind w:left="76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F54ED1"/>
    <w:multiLevelType w:val="hybridMultilevel"/>
    <w:tmpl w:val="D4E01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2E5B7E"/>
    <w:multiLevelType w:val="hybridMultilevel"/>
    <w:tmpl w:val="51ACB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5B26B0"/>
    <w:multiLevelType w:val="hybridMultilevel"/>
    <w:tmpl w:val="23327648"/>
    <w:lvl w:ilvl="0" w:tplc="0E960132">
      <w:start w:val="22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76074A"/>
    <w:multiLevelType w:val="multilevel"/>
    <w:tmpl w:val="5492FD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9F2FE9"/>
    <w:multiLevelType w:val="hybridMultilevel"/>
    <w:tmpl w:val="51D2491A"/>
    <w:lvl w:ilvl="0" w:tplc="0E960132">
      <w:start w:val="22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DC6281"/>
    <w:multiLevelType w:val="hybridMultilevel"/>
    <w:tmpl w:val="97DC7B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9" w15:restartNumberingAfterBreak="0">
    <w:nsid w:val="76CE7DEF"/>
    <w:multiLevelType w:val="hybridMultilevel"/>
    <w:tmpl w:val="231C3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8"/>
  </w:num>
  <w:num w:numId="3">
    <w:abstractNumId w:val="2"/>
  </w:num>
  <w:num w:numId="4">
    <w:abstractNumId w:val="22"/>
  </w:num>
  <w:num w:numId="5">
    <w:abstractNumId w:val="16"/>
  </w:num>
  <w:num w:numId="6">
    <w:abstractNumId w:val="37"/>
  </w:num>
  <w:num w:numId="7">
    <w:abstractNumId w:val="11"/>
  </w:num>
  <w:num w:numId="8">
    <w:abstractNumId w:val="0"/>
  </w:num>
  <w:num w:numId="9">
    <w:abstractNumId w:val="38"/>
  </w:num>
  <w:num w:numId="10">
    <w:abstractNumId w:val="9"/>
  </w:num>
  <w:num w:numId="11">
    <w:abstractNumId w:val="19"/>
  </w:num>
  <w:num w:numId="12">
    <w:abstractNumId w:val="30"/>
  </w:num>
  <w:num w:numId="13">
    <w:abstractNumId w:val="23"/>
  </w:num>
  <w:num w:numId="14">
    <w:abstractNumId w:val="6"/>
  </w:num>
  <w:num w:numId="15">
    <w:abstractNumId w:val="31"/>
  </w:num>
  <w:num w:numId="16">
    <w:abstractNumId w:val="14"/>
  </w:num>
  <w:num w:numId="17">
    <w:abstractNumId w:val="32"/>
  </w:num>
  <w:num w:numId="18">
    <w:abstractNumId w:val="17"/>
  </w:num>
  <w:num w:numId="19">
    <w:abstractNumId w:val="5"/>
  </w:num>
  <w:num w:numId="20">
    <w:abstractNumId w:val="29"/>
  </w:num>
  <w:num w:numId="21">
    <w:abstractNumId w:val="1"/>
  </w:num>
  <w:num w:numId="22">
    <w:abstractNumId w:val="18"/>
  </w:num>
  <w:num w:numId="23">
    <w:abstractNumId w:val="3"/>
  </w:num>
  <w:num w:numId="24">
    <w:abstractNumId w:val="24"/>
  </w:num>
  <w:num w:numId="25">
    <w:abstractNumId w:val="26"/>
  </w:num>
  <w:num w:numId="26">
    <w:abstractNumId w:val="36"/>
  </w:num>
  <w:num w:numId="27">
    <w:abstractNumId w:val="27"/>
  </w:num>
  <w:num w:numId="28">
    <w:abstractNumId w:val="13"/>
  </w:num>
  <w:num w:numId="29">
    <w:abstractNumId w:val="25"/>
  </w:num>
  <w:num w:numId="30">
    <w:abstractNumId w:val="10"/>
  </w:num>
  <w:num w:numId="31">
    <w:abstractNumId w:val="12"/>
  </w:num>
  <w:num w:numId="32">
    <w:abstractNumId w:val="34"/>
  </w:num>
  <w:num w:numId="33">
    <w:abstractNumId w:val="33"/>
  </w:num>
  <w:num w:numId="34">
    <w:abstractNumId w:val="20"/>
  </w:num>
  <w:num w:numId="35">
    <w:abstractNumId w:val="15"/>
  </w:num>
  <w:num w:numId="36">
    <w:abstractNumId w:val="21"/>
  </w:num>
  <w:num w:numId="37">
    <w:abstractNumId w:val="39"/>
  </w:num>
  <w:num w:numId="38">
    <w:abstractNumId w:val="7"/>
  </w:num>
  <w:num w:numId="39">
    <w:abstractNumId w:val="28"/>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AAF"/>
    <w:rsid w:val="00003706"/>
    <w:rsid w:val="00010E15"/>
    <w:rsid w:val="00012348"/>
    <w:rsid w:val="0001361B"/>
    <w:rsid w:val="0002279A"/>
    <w:rsid w:val="0006093B"/>
    <w:rsid w:val="0008610D"/>
    <w:rsid w:val="000A362D"/>
    <w:rsid w:val="000C3A10"/>
    <w:rsid w:val="000D4047"/>
    <w:rsid w:val="000E0D7F"/>
    <w:rsid w:val="000E1EB3"/>
    <w:rsid w:val="000F20D4"/>
    <w:rsid w:val="000F656A"/>
    <w:rsid w:val="00110492"/>
    <w:rsid w:val="00112593"/>
    <w:rsid w:val="001211F0"/>
    <w:rsid w:val="00122BC1"/>
    <w:rsid w:val="00124B6C"/>
    <w:rsid w:val="00125D40"/>
    <w:rsid w:val="0013683F"/>
    <w:rsid w:val="00137E6D"/>
    <w:rsid w:val="0014171F"/>
    <w:rsid w:val="00142BEE"/>
    <w:rsid w:val="00143EF1"/>
    <w:rsid w:val="001852B3"/>
    <w:rsid w:val="00186E56"/>
    <w:rsid w:val="001B10E3"/>
    <w:rsid w:val="001B284F"/>
    <w:rsid w:val="001E04C5"/>
    <w:rsid w:val="001E31DB"/>
    <w:rsid w:val="001F0461"/>
    <w:rsid w:val="001F1A43"/>
    <w:rsid w:val="00201B4D"/>
    <w:rsid w:val="00212301"/>
    <w:rsid w:val="00215EAC"/>
    <w:rsid w:val="002161E5"/>
    <w:rsid w:val="00223165"/>
    <w:rsid w:val="00223536"/>
    <w:rsid w:val="00224C4E"/>
    <w:rsid w:val="002348F8"/>
    <w:rsid w:val="00272696"/>
    <w:rsid w:val="00283124"/>
    <w:rsid w:val="00290B3D"/>
    <w:rsid w:val="002972C9"/>
    <w:rsid w:val="002976F8"/>
    <w:rsid w:val="002A405D"/>
    <w:rsid w:val="002B2711"/>
    <w:rsid w:val="002B5C04"/>
    <w:rsid w:val="002B7800"/>
    <w:rsid w:val="002C5EBF"/>
    <w:rsid w:val="002C7548"/>
    <w:rsid w:val="002D01B4"/>
    <w:rsid w:val="002D0F24"/>
    <w:rsid w:val="002D33AE"/>
    <w:rsid w:val="00301567"/>
    <w:rsid w:val="00304EB3"/>
    <w:rsid w:val="00305B1B"/>
    <w:rsid w:val="00313013"/>
    <w:rsid w:val="00314643"/>
    <w:rsid w:val="003158A0"/>
    <w:rsid w:val="0031621E"/>
    <w:rsid w:val="003511A3"/>
    <w:rsid w:val="003625F5"/>
    <w:rsid w:val="0036330D"/>
    <w:rsid w:val="00371D6E"/>
    <w:rsid w:val="003754BB"/>
    <w:rsid w:val="003929E8"/>
    <w:rsid w:val="003C4468"/>
    <w:rsid w:val="003D024C"/>
    <w:rsid w:val="003D26D3"/>
    <w:rsid w:val="003D6E87"/>
    <w:rsid w:val="003E343E"/>
    <w:rsid w:val="003E3D42"/>
    <w:rsid w:val="003F5B58"/>
    <w:rsid w:val="0040209E"/>
    <w:rsid w:val="0040222D"/>
    <w:rsid w:val="004173BE"/>
    <w:rsid w:val="004201FD"/>
    <w:rsid w:val="00424ECD"/>
    <w:rsid w:val="004435F0"/>
    <w:rsid w:val="00444506"/>
    <w:rsid w:val="004451C8"/>
    <w:rsid w:val="00450049"/>
    <w:rsid w:val="00457E68"/>
    <w:rsid w:val="00462BA7"/>
    <w:rsid w:val="00464524"/>
    <w:rsid w:val="004806D7"/>
    <w:rsid w:val="00493A83"/>
    <w:rsid w:val="004A0790"/>
    <w:rsid w:val="004A3649"/>
    <w:rsid w:val="004A765C"/>
    <w:rsid w:val="004F6F58"/>
    <w:rsid w:val="00544DCB"/>
    <w:rsid w:val="005556CC"/>
    <w:rsid w:val="00567D4C"/>
    <w:rsid w:val="005734C3"/>
    <w:rsid w:val="00586014"/>
    <w:rsid w:val="005902A9"/>
    <w:rsid w:val="005B278A"/>
    <w:rsid w:val="005D67BB"/>
    <w:rsid w:val="005F056C"/>
    <w:rsid w:val="005F616C"/>
    <w:rsid w:val="00655B5F"/>
    <w:rsid w:val="006646FD"/>
    <w:rsid w:val="00667A1C"/>
    <w:rsid w:val="00682385"/>
    <w:rsid w:val="00684EB9"/>
    <w:rsid w:val="00694BB4"/>
    <w:rsid w:val="006A599F"/>
    <w:rsid w:val="006B321F"/>
    <w:rsid w:val="006B3441"/>
    <w:rsid w:val="006C617F"/>
    <w:rsid w:val="006C7947"/>
    <w:rsid w:val="006D4FD0"/>
    <w:rsid w:val="006E1B35"/>
    <w:rsid w:val="006F4585"/>
    <w:rsid w:val="0070541E"/>
    <w:rsid w:val="007241D1"/>
    <w:rsid w:val="007333C0"/>
    <w:rsid w:val="00741601"/>
    <w:rsid w:val="00753442"/>
    <w:rsid w:val="00767DA6"/>
    <w:rsid w:val="0077056E"/>
    <w:rsid w:val="00792EB5"/>
    <w:rsid w:val="007939DF"/>
    <w:rsid w:val="007C4862"/>
    <w:rsid w:val="007E5F05"/>
    <w:rsid w:val="007E6601"/>
    <w:rsid w:val="007F5D81"/>
    <w:rsid w:val="007F75B0"/>
    <w:rsid w:val="00800A45"/>
    <w:rsid w:val="00846568"/>
    <w:rsid w:val="00851999"/>
    <w:rsid w:val="00857C15"/>
    <w:rsid w:val="00866740"/>
    <w:rsid w:val="0089053D"/>
    <w:rsid w:val="0089569D"/>
    <w:rsid w:val="008A093C"/>
    <w:rsid w:val="008A18E2"/>
    <w:rsid w:val="008A6133"/>
    <w:rsid w:val="008C4582"/>
    <w:rsid w:val="008C6D17"/>
    <w:rsid w:val="008D0FA7"/>
    <w:rsid w:val="008F3916"/>
    <w:rsid w:val="008F3FAF"/>
    <w:rsid w:val="0090753C"/>
    <w:rsid w:val="00917932"/>
    <w:rsid w:val="00933E0F"/>
    <w:rsid w:val="00954BA9"/>
    <w:rsid w:val="009564C3"/>
    <w:rsid w:val="00962407"/>
    <w:rsid w:val="00971E28"/>
    <w:rsid w:val="00974F31"/>
    <w:rsid w:val="00990EF3"/>
    <w:rsid w:val="009C111C"/>
    <w:rsid w:val="009D160F"/>
    <w:rsid w:val="009D5B95"/>
    <w:rsid w:val="009D72CC"/>
    <w:rsid w:val="009E0EF2"/>
    <w:rsid w:val="009E690E"/>
    <w:rsid w:val="009F2053"/>
    <w:rsid w:val="00A0103D"/>
    <w:rsid w:val="00A23B60"/>
    <w:rsid w:val="00A27094"/>
    <w:rsid w:val="00A513BB"/>
    <w:rsid w:val="00A77441"/>
    <w:rsid w:val="00A84A18"/>
    <w:rsid w:val="00A8594B"/>
    <w:rsid w:val="00AA0CD5"/>
    <w:rsid w:val="00AA5ADD"/>
    <w:rsid w:val="00AC4977"/>
    <w:rsid w:val="00AD2302"/>
    <w:rsid w:val="00AE655E"/>
    <w:rsid w:val="00B01909"/>
    <w:rsid w:val="00B20E35"/>
    <w:rsid w:val="00B22CA2"/>
    <w:rsid w:val="00B37D55"/>
    <w:rsid w:val="00B77DB4"/>
    <w:rsid w:val="00B80C86"/>
    <w:rsid w:val="00B82FC6"/>
    <w:rsid w:val="00B921C5"/>
    <w:rsid w:val="00B92903"/>
    <w:rsid w:val="00B938EC"/>
    <w:rsid w:val="00B9527E"/>
    <w:rsid w:val="00BA2EF3"/>
    <w:rsid w:val="00BB4AAF"/>
    <w:rsid w:val="00BC36F4"/>
    <w:rsid w:val="00BC7B74"/>
    <w:rsid w:val="00BC7E2D"/>
    <w:rsid w:val="00BD02DC"/>
    <w:rsid w:val="00BE0A5A"/>
    <w:rsid w:val="00BE468C"/>
    <w:rsid w:val="00BE51DC"/>
    <w:rsid w:val="00C06E0B"/>
    <w:rsid w:val="00C13299"/>
    <w:rsid w:val="00C32185"/>
    <w:rsid w:val="00C47E86"/>
    <w:rsid w:val="00C54277"/>
    <w:rsid w:val="00C62BC2"/>
    <w:rsid w:val="00C67BF2"/>
    <w:rsid w:val="00C70DDE"/>
    <w:rsid w:val="00C720D7"/>
    <w:rsid w:val="00C72EB7"/>
    <w:rsid w:val="00C76109"/>
    <w:rsid w:val="00C90C61"/>
    <w:rsid w:val="00CA3466"/>
    <w:rsid w:val="00CC013B"/>
    <w:rsid w:val="00CC66F4"/>
    <w:rsid w:val="00CD00B6"/>
    <w:rsid w:val="00CD7FE3"/>
    <w:rsid w:val="00CE3A86"/>
    <w:rsid w:val="00CE7E08"/>
    <w:rsid w:val="00CF2AA8"/>
    <w:rsid w:val="00D3075F"/>
    <w:rsid w:val="00D33A39"/>
    <w:rsid w:val="00D53C6A"/>
    <w:rsid w:val="00D65754"/>
    <w:rsid w:val="00D66448"/>
    <w:rsid w:val="00D80B5B"/>
    <w:rsid w:val="00D8500C"/>
    <w:rsid w:val="00DA6362"/>
    <w:rsid w:val="00DC5E85"/>
    <w:rsid w:val="00DC6961"/>
    <w:rsid w:val="00E00CD2"/>
    <w:rsid w:val="00E04791"/>
    <w:rsid w:val="00E4080B"/>
    <w:rsid w:val="00E40E6F"/>
    <w:rsid w:val="00E42A6D"/>
    <w:rsid w:val="00E44E69"/>
    <w:rsid w:val="00E464E7"/>
    <w:rsid w:val="00E92C77"/>
    <w:rsid w:val="00EA1C23"/>
    <w:rsid w:val="00EA73C1"/>
    <w:rsid w:val="00EB1331"/>
    <w:rsid w:val="00EB4FE9"/>
    <w:rsid w:val="00F036C3"/>
    <w:rsid w:val="00F23B89"/>
    <w:rsid w:val="00F35B94"/>
    <w:rsid w:val="00F54D01"/>
    <w:rsid w:val="00F67E08"/>
    <w:rsid w:val="00F71C05"/>
    <w:rsid w:val="00F80786"/>
    <w:rsid w:val="00F86C89"/>
    <w:rsid w:val="00FA030B"/>
    <w:rsid w:val="00FA336A"/>
    <w:rsid w:val="00FA76A7"/>
    <w:rsid w:val="00FB3941"/>
    <w:rsid w:val="00FC6B14"/>
    <w:rsid w:val="00FD2802"/>
    <w:rsid w:val="00FD2E91"/>
    <w:rsid w:val="24924B13"/>
    <w:rsid w:val="2EB886F3"/>
    <w:rsid w:val="4C41DC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2C978"/>
  <w15:chartTrackingRefBased/>
  <w15:docId w15:val="{FB411B18-B0B9-4487-B9F6-EC58E3A3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4AAF"/>
    <w:rPr>
      <w:color w:val="0000FF"/>
      <w:u w:val="single"/>
    </w:rPr>
  </w:style>
  <w:style w:type="paragraph" w:customStyle="1" w:styleId="bodycopy">
    <w:name w:val="bodycopy"/>
    <w:basedOn w:val="Normal"/>
    <w:rsid w:val="00BB4AAF"/>
    <w:pPr>
      <w:spacing w:before="100" w:beforeAutospacing="1" w:after="100" w:afterAutospacing="1"/>
    </w:pPr>
    <w:rPr>
      <w:rFonts w:ascii="Arial" w:hAnsi="Arial" w:cs="Arial"/>
      <w:color w:val="000000"/>
      <w:sz w:val="18"/>
      <w:szCs w:val="18"/>
    </w:rPr>
  </w:style>
  <w:style w:type="character" w:styleId="Strong">
    <w:name w:val="Strong"/>
    <w:qFormat/>
    <w:rsid w:val="00BB4AAF"/>
    <w:rPr>
      <w:b/>
      <w:bCs/>
    </w:rPr>
  </w:style>
  <w:style w:type="paragraph" w:styleId="BalloonText">
    <w:name w:val="Balloon Text"/>
    <w:basedOn w:val="Normal"/>
    <w:link w:val="BalloonTextChar"/>
    <w:uiPriority w:val="99"/>
    <w:semiHidden/>
    <w:unhideWhenUsed/>
    <w:rsid w:val="0031621E"/>
    <w:rPr>
      <w:rFonts w:ascii="Segoe UI" w:hAnsi="Segoe UI" w:cs="Segoe UI"/>
      <w:sz w:val="18"/>
      <w:szCs w:val="18"/>
    </w:rPr>
  </w:style>
  <w:style w:type="character" w:customStyle="1" w:styleId="BalloonTextChar">
    <w:name w:val="Balloon Text Char"/>
    <w:link w:val="BalloonText"/>
    <w:uiPriority w:val="99"/>
    <w:semiHidden/>
    <w:rsid w:val="0031621E"/>
    <w:rPr>
      <w:rFonts w:ascii="Segoe UI" w:hAnsi="Segoe UI" w:cs="Segoe UI"/>
      <w:sz w:val="18"/>
      <w:szCs w:val="18"/>
    </w:rPr>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2884</TotalTime>
  <Pages>3</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Clifford B</vt:lpstr>
    </vt:vector>
  </TitlesOfParts>
  <Company>Summit Divorce Planning, LLC</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Clifford B</dc:title>
  <dc:subject/>
  <dc:creator>Cliff Benjamin</dc:creator>
  <cp:keywords/>
  <cp:lastModifiedBy>Clifford Benjamin</cp:lastModifiedBy>
  <cp:revision>2</cp:revision>
  <cp:lastPrinted>2020-06-16T15:25:00Z</cp:lastPrinted>
  <dcterms:created xsi:type="dcterms:W3CDTF">2020-06-18T15:29:00Z</dcterms:created>
  <dcterms:modified xsi:type="dcterms:W3CDTF">2020-06-18T15:29:00Z</dcterms:modified>
</cp:coreProperties>
</file>